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Boss Chic Coin White Paper</w:t>
      </w:r>
    </w:p>
    <w:p>
      <w:pPr>
        <w:pStyle w:val="Heading1"/>
      </w:pPr>
      <w:r>
        <w:t>Mission Statement</w:t>
      </w:r>
    </w:p>
    <w:p>
      <w:r>
        <w:t>Boss Chic Coin ($BCC) is a first-of-its-kind meme token with utility, designed to empower fashion-forward micro-investors and consumers through access to products, services, brand activations, and exclusive events. We believe in democratizing the luxury and fashion economy through the blockchain.</w:t>
      </w:r>
    </w:p>
    <w:p>
      <w:pPr>
        <w:pStyle w:val="Heading1"/>
      </w:pPr>
      <w:r>
        <w:t>Token Rollout Plan</w:t>
      </w:r>
    </w:p>
    <w:p>
      <w:r>
        <w:t>Boss Chic Coin officially launched with an initial liquidity pool of 10 million tokens. On December 30, 2025, we will release an additional 190 million tokens, bringing the total to 200 million in circulation.</w:t>
        <w:br/>
        <w:br/>
        <w:t>Following this, the token release schedule continues annually on December 31 for three more years to support community growth, liquidity, and global adoption:</w:t>
        <w:br/>
        <w:t>- December 31, 2026</w:t>
        <w:br/>
        <w:t>- December 31, 2027</w:t>
        <w:br/>
        <w:t>- December 31, 2028</w:t>
      </w:r>
    </w:p>
    <w:p>
      <w:pPr>
        <w:pStyle w:val="Heading1"/>
      </w:pPr>
      <w:r>
        <w:t>Token Utility</w:t>
      </w:r>
    </w:p>
    <w:p>
      <w:r>
        <w:t>Boss Chic Coin unlocks access to:</w:t>
        <w:br/>
        <w:t>- Beauty products (lipgloss and lipstick kits)</w:t>
        <w:br/>
        <w:t>- Services and brand experiences</w:t>
        <w:br/>
        <w:t>- Influencer activations and community campaigns</w:t>
        <w:br/>
        <w:t>- Invite-only access to signature events, including the launch of the Spring/Summer 2026 collection during New York Fashion Week in September 2025</w:t>
      </w:r>
    </w:p>
    <w:p>
      <w:pPr>
        <w:pStyle w:val="Heading1"/>
      </w:pPr>
      <w:r>
        <w:t>Our Vision</w:t>
      </w:r>
    </w:p>
    <w:p>
      <w:r>
        <w:t>Boss Chic Coin creates a unique pathway for consumers to own a piece of the culture. We’re empowering the fashion community with financial tools and visibility, without requiring them to be coders or crypto experts. We believe in the voice of the consumer. Your opinion matters. Your ownership matters.</w:t>
      </w:r>
    </w:p>
    <w:p>
      <w:pPr>
        <w:pStyle w:val="Heading1"/>
      </w:pPr>
      <w:r>
        <w:t>Token Allocation &amp; Release Flowchart</w:t>
      </w:r>
    </w:p>
    <w:p>
      <w:r>
        <w:t>A total of 15% of all BossChick Coins are reserved for marketing initiatives and the project team. See the visual flowchart on the website for the phased release and allocation breakdown.</w:t>
      </w:r>
    </w:p>
    <w:p>
      <w:pPr>
        <w:pStyle w:val="Heading1"/>
      </w:pPr>
      <w:r>
        <w:t>Legal Disclaimer</w:t>
      </w:r>
    </w:p>
    <w:p>
      <w:r>
        <w:t>BossChick Coin is not a security or regulated investment. This white paper is for informational purposes only and does not constitute financial advice. Please consult with a financial advisor before making any investment decisions.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